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  <w:sz w:val="36"/>
        </w:rPr>
        <w:t>物理与电子科学学院2019届毕业生考研喜获佳绩</w:t>
      </w:r>
    </w:p>
    <w:p>
      <w:pPr>
        <w:pStyle w:val="style0"/>
        <w:ind w:firstLine="420" w:firstLineChars="200"/>
        <w:jc w:val="left"/>
        <w:rPr/>
      </w:pPr>
    </w:p>
    <w:p>
      <w:pPr>
        <w:pStyle w:val="style0"/>
        <w:snapToGrid w:val="false"/>
        <w:ind w:firstLine="440" w:firstLineChars="200"/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宝剑锋从磨砺出，梅花香自苦寒来！2019年，我院毕业生考研喜获佳绩，共考取浙江大学、中国科学院大学、中山大学等重点大学54人，录取率达22.1%，其中物理学二班高达5</w:t>
      </w:r>
      <w:r>
        <w:rPr>
          <w:rFonts w:ascii="微软雅黑" w:eastAsia="微软雅黑" w:hAnsi="微软雅黑" w:hint="default"/>
          <w:sz w:val="22"/>
          <w:lang w:val="en-US"/>
        </w:rPr>
        <w:t>0</w:t>
      </w:r>
      <w:r>
        <w:rPr>
          <w:rFonts w:ascii="微软雅黑" w:eastAsia="微软雅黑" w:hAnsi="微软雅黑" w:hint="eastAsia"/>
          <w:sz w:val="22"/>
        </w:rPr>
        <w:t>%，特向全校师生报喜！</w:t>
      </w:r>
    </w:p>
    <w:p>
      <w:pPr>
        <w:pStyle w:val="style0"/>
        <w:snapToGrid w:val="false"/>
        <w:ind w:firstLine="440" w:firstLineChars="200"/>
        <w:jc w:val="lef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 w:hint="eastAsia"/>
          <w:sz w:val="22"/>
        </w:rPr>
        <w:t>学院获得今年的优异成绩既是考研同学们寒窗苦读、挥洒辛勤汗水的结果，也是我院高度重视学风建设的直接体现，在这里对顺利考取硕士研究生的同学们表示祝贺，同时期望各位同学以他们为榜样，勤奋学习，努力进取，实现自己的人生梦想！</w:t>
      </w:r>
    </w:p>
    <w:p>
      <w:pPr>
        <w:pStyle w:val="style0"/>
        <w:jc w:val="left"/>
        <w:rPr/>
      </w:pPr>
    </w:p>
    <w:p>
      <w:pPr>
        <w:pStyle w:val="style0"/>
        <w:jc w:val="center"/>
        <w:rPr>
          <w:b/>
        </w:rPr>
      </w:pPr>
      <w:r>
        <w:rPr>
          <w:rFonts w:hint="default"/>
          <w:b/>
          <w:sz w:val="24"/>
          <w:lang w:val="en-US"/>
        </w:rPr>
        <w:t>2019届</w:t>
      </w:r>
      <w:r>
        <w:rPr>
          <w:rFonts w:hint="eastAsia"/>
          <w:b/>
          <w:sz w:val="24"/>
        </w:rPr>
        <w:t>考研录取名单</w:t>
      </w:r>
    </w:p>
    <w:tbl>
      <w:tblPr>
        <w:tblStyle w:val="style154"/>
        <w:tblW w:w="861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784"/>
        <w:gridCol w:w="2551"/>
        <w:gridCol w:w="3402"/>
      </w:tblGrid>
      <w:tr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784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录取学校</w:t>
            </w:r>
          </w:p>
        </w:tc>
        <w:tc>
          <w:tcPr>
            <w:tcW w:w="3402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专业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784" w:type="dxa"/>
            <w:tcBorders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武玉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中国科学院大学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粒子物理与原子核物理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刘大东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刘珊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中南大学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凝聚态物理</w:t>
            </w:r>
            <w:bookmarkStart w:id="0" w:name="_GoBack"/>
            <w:bookmarkEnd w:id="0"/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李翀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中山大学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凝聚态物理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吕彪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中山大学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物理学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袁松雷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重庆大学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凝聚态物理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余盼龙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重庆大学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电子与通信工程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王旭光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重庆大学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电子与通信工程　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张佳伟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东南大学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集成电路工程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符婷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11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孟凡旭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信息与通信工程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12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许国强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集成电路工程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13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陈攀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电子通信与工程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14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潘少鹏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电子科学与技术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赵健泉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凝聚态物理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16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何思凡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材料与光电子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17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吴健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华南理工大学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凝聚态物理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18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陈嘉晨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华南理工大学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声学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汪都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华南理工大学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微电子学与固体电子学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何宇杰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哈尔滨工业大学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凝聚态物理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21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樊鹏鹏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暨南大学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光学工程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22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张琦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暨南大学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光学工程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23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谢子健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暨南大学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光学工程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24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梅筱萱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25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赵轩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物理学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26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赵沁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学科物理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27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王晓敏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光学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28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毕子荣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光学工程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29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王东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电路与系统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30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范文祥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光学工程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31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马建铖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光学工程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32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袁杰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光学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33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陈雨红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光学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34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陈雨柔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光学工程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35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宋紫禁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光学工程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36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曾轲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桂林电子科技大学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仪器科学与技术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37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陈采妙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杭州师范大学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学科物理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38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赵莹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河北大学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电子信息科学与技术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39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张万里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河南大学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氢能存储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40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丁瑞霖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昆明物理研究所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光学工程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41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彭嘉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光学工程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42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许聪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武汉理工大学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电子与通信工程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43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陈昕阳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西安科技大学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电子与通信工程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44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李洪兵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湘潭大学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45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马骏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湘潭大学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光学工程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46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张微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燕山大学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电子与通信工程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47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鲁宇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云南大学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电子通信工程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48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欧阳瑛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湖南科技大学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学科物理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49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柯希垚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湖南科技大学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学科物理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50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黄果然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湖南科技大学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物理学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51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雷鸣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湖南科技大学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学科物理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57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52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朱雪婷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湖南科技大学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  <w:lang w:val="en-US"/>
              </w:rPr>
              <w:t>物理学</w:t>
            </w:r>
            <w:r>
              <w:rPr>
                <w:rFonts w:ascii="宋体" w:cs="Calibri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姚晶晶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湖南科技大学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学科物理</w:t>
            </w:r>
          </w:p>
        </w:tc>
      </w:tr>
      <w:tr>
        <w:tblPrEx/>
        <w:trPr>
          <w:trHeight w:val="530" w:hRule="atLeast"/>
        </w:trPr>
        <w:tc>
          <w:tcPr>
            <w:tcW w:w="87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54</w:t>
            </w:r>
          </w:p>
        </w:tc>
        <w:tc>
          <w:tcPr>
            <w:tcW w:w="1784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王祖成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湖南科技大学</w:t>
            </w:r>
          </w:p>
        </w:tc>
        <w:tc>
          <w:tcPr>
            <w:tcW w:w="3402" w:type="dxa"/>
            <w:tcBorders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8"/>
                <w:szCs w:val="28"/>
              </w:rPr>
              <w:t>图像处理与机器视觉技术</w:t>
            </w:r>
          </w:p>
        </w:tc>
      </w:tr>
    </w:tbl>
    <w:p>
      <w:pPr>
        <w:pStyle w:val="style0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</w:p>
    <w:p>
      <w:pPr>
        <w:pStyle w:val="style0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物理与电子科学学院</w:t>
      </w:r>
    </w:p>
    <w:p>
      <w:pPr>
        <w:pStyle w:val="style0"/>
        <w:numPr>
          <w:ilvl w:val="0"/>
          <w:numId w:val="0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2019年4月28日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2EFF" w:usb1="C000247B" w:usb2="00000009" w:usb3="00000000" w:csb0="200001FF" w:csb1="00000000"/>
  </w:font>
  <w:font w:name="微软雅黑">
    <w:altName w:val="微软雅黑"/>
    <w:panose1 w:val="020b0503020000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992</Words>
  <Pages>3</Pages>
  <Characters>1057</Characters>
  <Application>WPS Office</Application>
  <DocSecurity>0</DocSecurity>
  <Paragraphs>284</Paragraphs>
  <ScaleCrop>false</ScaleCrop>
  <LinksUpToDate>false</LinksUpToDate>
  <CharactersWithSpaces>1170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2019-04-22T02:31:00Z</dcterms:created>
  <dc:creator>徐志鹏</dc:creator>
  <lastModifiedBy>EML-AL00</lastModifiedBy>
  <dcterms:modified xsi:type="dcterms:W3CDTF">2019-05-05T10:17:14Z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